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7E31" w14:textId="77777777" w:rsidR="00534D05" w:rsidRPr="00534D05" w:rsidRDefault="00534D05" w:rsidP="00534D05">
      <w:pPr>
        <w:tabs>
          <w:tab w:val="left" w:pos="2340"/>
        </w:tabs>
        <w:ind w:right="-7"/>
        <w:rPr>
          <w:rFonts w:ascii="Open Sans" w:hAnsi="Open Sans" w:cs="Open Sans"/>
          <w:b/>
          <w:sz w:val="6"/>
        </w:rPr>
      </w:pPr>
    </w:p>
    <w:p w14:paraId="05C586FA" w14:textId="53B68778" w:rsidR="00A54E66" w:rsidRPr="00E31669" w:rsidRDefault="00DD4BE5" w:rsidP="00E31669">
      <w:pPr>
        <w:pStyle w:val="Title"/>
        <w:rPr>
          <w:b/>
          <w:sz w:val="48"/>
          <w:szCs w:val="48"/>
        </w:rPr>
      </w:pPr>
      <w:r w:rsidRPr="00E31669">
        <w:rPr>
          <w:b/>
          <w:sz w:val="48"/>
          <w:szCs w:val="48"/>
        </w:rPr>
        <w:t>Topic:</w:t>
      </w:r>
      <w:r w:rsidR="004F0DF6">
        <w:rPr>
          <w:b/>
          <w:sz w:val="48"/>
          <w:szCs w:val="48"/>
        </w:rPr>
        <w:t xml:space="preserve"> School</w:t>
      </w:r>
      <w:r w:rsidRPr="00E31669">
        <w:rPr>
          <w:b/>
          <w:sz w:val="48"/>
          <w:szCs w:val="48"/>
        </w:rPr>
        <w:t xml:space="preserve"> </w:t>
      </w:r>
      <w:r w:rsidR="004F0DF6">
        <w:rPr>
          <w:b/>
          <w:sz w:val="48"/>
          <w:szCs w:val="48"/>
        </w:rPr>
        <w:t xml:space="preserve">Aged </w:t>
      </w:r>
      <w:r w:rsidR="00EF1697">
        <w:rPr>
          <w:b/>
          <w:sz w:val="48"/>
          <w:szCs w:val="48"/>
        </w:rPr>
        <w:t>Immunization</w:t>
      </w:r>
      <w:r w:rsidR="004F0DF6">
        <w:rPr>
          <w:b/>
          <w:sz w:val="48"/>
          <w:szCs w:val="48"/>
        </w:rPr>
        <w:t>s</w:t>
      </w:r>
    </w:p>
    <w:p w14:paraId="3B662E31" w14:textId="42F2E5B8" w:rsidR="00DD4BE5" w:rsidRDefault="00E31669" w:rsidP="00C40250">
      <w:r>
        <w:br/>
      </w:r>
      <w:r w:rsidR="00DD4BE5">
        <w:t>Dear School Administrator, please find below some basic messaging you are invited to use to promote the abovementioned topic among students, parents, and the general school community. Included are:</w:t>
      </w:r>
    </w:p>
    <w:p w14:paraId="57442A03" w14:textId="10F677D4" w:rsidR="00DD4BE5" w:rsidRDefault="00DD4BE5" w:rsidP="00DD4BE5">
      <w:pPr>
        <w:pStyle w:val="ListParagraph"/>
        <w:numPr>
          <w:ilvl w:val="0"/>
          <w:numId w:val="3"/>
        </w:numPr>
      </w:pPr>
      <w:r>
        <w:t>Newsletter inserts</w:t>
      </w:r>
    </w:p>
    <w:p w14:paraId="5A5FB178" w14:textId="7426844B" w:rsidR="00DD4BE5" w:rsidRDefault="00DD4BE5" w:rsidP="00DD4BE5">
      <w:pPr>
        <w:pStyle w:val="ListParagraph"/>
        <w:numPr>
          <w:ilvl w:val="0"/>
          <w:numId w:val="3"/>
        </w:numPr>
      </w:pPr>
      <w:r>
        <w:t>Social media messages</w:t>
      </w:r>
    </w:p>
    <w:p w14:paraId="2BEBCF1F" w14:textId="3B5BAEB9" w:rsidR="00DD4BE5" w:rsidRDefault="00DD4BE5" w:rsidP="00DD4BE5">
      <w:r>
        <w:t xml:space="preserve">Please choose messaging as appropriate for your school community. You can find images and graphics to support this messaging at </w:t>
      </w:r>
      <w:hyperlink r:id="rId8" w:history="1">
        <w:r>
          <w:rPr>
            <w:rStyle w:val="Hyperlink"/>
          </w:rPr>
          <w:t>hpePublicHealth.ca/newsletters-and-social-media.</w:t>
        </w:r>
      </w:hyperlink>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p w14:paraId="1571E1E0" w14:textId="3A8E059C" w:rsidR="00DD4BE5" w:rsidRPr="00E31669" w:rsidRDefault="00DD4BE5" w:rsidP="00DD4BE5">
      <w:pPr>
        <w:rPr>
          <w:b/>
        </w:rPr>
      </w:pPr>
    </w:p>
    <w:tbl>
      <w:tblPr>
        <w:tblStyle w:val="GridTable4-Accent1"/>
        <w:tblW w:w="10627" w:type="dxa"/>
        <w:tblLook w:val="04A0" w:firstRow="1" w:lastRow="0" w:firstColumn="1" w:lastColumn="0" w:noHBand="0" w:noVBand="1"/>
      </w:tblPr>
      <w:tblGrid>
        <w:gridCol w:w="8075"/>
        <w:gridCol w:w="2552"/>
      </w:tblGrid>
      <w:tr w:rsidR="00E31669" w:rsidRPr="00E31669" w14:paraId="4CEB613D"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F9E05A1" w14:textId="53B508A0" w:rsidR="00E31669" w:rsidRPr="00E31669" w:rsidRDefault="00E31669" w:rsidP="00CC6B30">
            <w:pPr>
              <w:spacing w:line="276" w:lineRule="auto"/>
              <w:rPr>
                <w:color w:val="auto"/>
                <w:sz w:val="23"/>
                <w:szCs w:val="23"/>
              </w:rPr>
            </w:pPr>
            <w:r w:rsidRPr="00E31669">
              <w:rPr>
                <w:color w:val="auto"/>
                <w:sz w:val="23"/>
                <w:szCs w:val="23"/>
              </w:rPr>
              <w:t>Newsletter Inserts</w:t>
            </w:r>
          </w:p>
        </w:tc>
        <w:tc>
          <w:tcPr>
            <w:tcW w:w="2552" w:type="dxa"/>
            <w:shd w:val="clear" w:color="auto" w:fill="auto"/>
            <w:vAlign w:val="center"/>
          </w:tcPr>
          <w:p w14:paraId="2C4ACEC7" w14:textId="27227A54"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rsidRPr="00E31669" w14:paraId="55C2BF27"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4CC2B9CD" w14:textId="49A2A1A8" w:rsidR="00EF1697" w:rsidRDefault="00EF1697" w:rsidP="00EF1697">
            <w:pPr>
              <w:spacing w:line="276" w:lineRule="auto"/>
              <w:rPr>
                <w:sz w:val="22"/>
                <w:lang w:val="en-US"/>
              </w:rPr>
            </w:pPr>
            <w:r>
              <w:rPr>
                <w:lang w:val="en-US"/>
              </w:rPr>
              <w:t xml:space="preserve">Help Your Child Catch up on </w:t>
            </w:r>
            <w:r w:rsidR="004F0DF6">
              <w:rPr>
                <w:lang w:val="en-US"/>
              </w:rPr>
              <w:t>School Age</w:t>
            </w:r>
            <w:r>
              <w:rPr>
                <w:lang w:val="en-US"/>
              </w:rPr>
              <w:t xml:space="preserve"> Immunizations</w:t>
            </w:r>
          </w:p>
          <w:p w14:paraId="66A4AFF3" w14:textId="77777777" w:rsidR="005400E9" w:rsidRDefault="005400E9" w:rsidP="00EF1697">
            <w:pPr>
              <w:spacing w:line="276" w:lineRule="auto"/>
              <w:rPr>
                <w:lang w:val="en-US"/>
              </w:rPr>
            </w:pPr>
          </w:p>
          <w:p w14:paraId="138DF482" w14:textId="6EB3F6AB" w:rsidR="004F0DF6" w:rsidRDefault="004F0DF6" w:rsidP="004F0DF6">
            <w:pPr>
              <w:spacing w:line="276" w:lineRule="auto"/>
              <w:rPr>
                <w:rFonts w:cstheme="minorHAnsi"/>
                <w:szCs w:val="24"/>
              </w:rPr>
            </w:pPr>
            <w:r>
              <w:rPr>
                <w:rFonts w:cstheme="minorHAnsi"/>
                <w:b w:val="0"/>
                <w:bCs w:val="0"/>
                <w:szCs w:val="24"/>
              </w:rPr>
              <w:t>I</w:t>
            </w:r>
            <w:r w:rsidRPr="004F0DF6">
              <w:rPr>
                <w:rFonts w:cstheme="minorHAnsi"/>
                <w:b w:val="0"/>
                <w:bCs w:val="0"/>
                <w:szCs w:val="24"/>
              </w:rPr>
              <w:t>n accordance with the Immunization of School Pupils Act (ISPA)</w:t>
            </w:r>
            <w:r>
              <w:rPr>
                <w:rFonts w:cstheme="minorHAnsi"/>
                <w:b w:val="0"/>
                <w:bCs w:val="0"/>
                <w:szCs w:val="24"/>
              </w:rPr>
              <w:t>, m</w:t>
            </w:r>
            <w:r w:rsidRPr="004F0DF6">
              <w:rPr>
                <w:rFonts w:cstheme="minorHAnsi"/>
                <w:b w:val="0"/>
                <w:bCs w:val="0"/>
                <w:szCs w:val="24"/>
                <w:lang w:eastAsia="en-CA"/>
              </w:rPr>
              <w:t>any immunizations</w:t>
            </w:r>
            <w:r w:rsidR="003521BF">
              <w:rPr>
                <w:rFonts w:cstheme="minorHAnsi"/>
                <w:b w:val="0"/>
                <w:bCs w:val="0"/>
                <w:szCs w:val="24"/>
                <w:lang w:eastAsia="en-CA"/>
              </w:rPr>
              <w:t>, and updated immunization records</w:t>
            </w:r>
            <w:r w:rsidRPr="004F0DF6">
              <w:rPr>
                <w:rFonts w:cstheme="minorHAnsi"/>
                <w:b w:val="0"/>
                <w:bCs w:val="0"/>
                <w:szCs w:val="24"/>
                <w:lang w:eastAsia="en-CA"/>
              </w:rPr>
              <w:t xml:space="preserve"> are</w:t>
            </w:r>
            <w:r w:rsidRPr="004F0DF6">
              <w:rPr>
                <w:rFonts w:cstheme="minorHAnsi"/>
                <w:b w:val="0"/>
                <w:bCs w:val="0"/>
                <w:szCs w:val="24"/>
              </w:rPr>
              <w:t xml:space="preserve"> required for your child to attend school</w:t>
            </w:r>
            <w:r>
              <w:rPr>
                <w:rFonts w:cstheme="minorHAnsi"/>
                <w:b w:val="0"/>
                <w:bCs w:val="0"/>
                <w:szCs w:val="24"/>
              </w:rPr>
              <w:t xml:space="preserve">. </w:t>
            </w:r>
            <w:r w:rsidR="00862183">
              <w:rPr>
                <w:rFonts w:cstheme="minorHAnsi"/>
                <w:b w:val="0"/>
                <w:bCs w:val="0"/>
                <w:szCs w:val="24"/>
              </w:rPr>
              <w:t>Public health is required by law to obtain up to date vaccination records for school age children. Under the ISPA, children can be suspended from school if their vaccination records are not up to date.</w:t>
            </w:r>
          </w:p>
          <w:p w14:paraId="090B005A" w14:textId="0619247C" w:rsidR="00862183" w:rsidRDefault="00862183" w:rsidP="004F0DF6">
            <w:pPr>
              <w:spacing w:line="276" w:lineRule="auto"/>
              <w:rPr>
                <w:rFonts w:cstheme="minorHAnsi"/>
                <w:b w:val="0"/>
                <w:bCs w:val="0"/>
                <w:szCs w:val="24"/>
              </w:rPr>
            </w:pPr>
          </w:p>
          <w:p w14:paraId="0D996DD6" w14:textId="75C65E62" w:rsidR="00862183" w:rsidRDefault="00862183" w:rsidP="004F0DF6">
            <w:pPr>
              <w:spacing w:line="276" w:lineRule="auto"/>
              <w:rPr>
                <w:rFonts w:cstheme="minorHAnsi"/>
                <w:szCs w:val="24"/>
              </w:rPr>
            </w:pPr>
            <w:r>
              <w:rPr>
                <w:rFonts w:cstheme="minorHAnsi"/>
                <w:szCs w:val="24"/>
              </w:rPr>
              <w:t xml:space="preserve">Parents and caregivers are encouraged to check and update their child’s vaccination record, to avoid suspension! </w:t>
            </w:r>
            <w:r>
              <w:rPr>
                <w:b w:val="0"/>
              </w:rPr>
              <w:t xml:space="preserve">Update your child’s vaccination record at </w:t>
            </w:r>
            <w:hyperlink r:id="rId9" w:history="1">
              <w:r w:rsidRPr="004F0DF6">
                <w:rPr>
                  <w:rStyle w:val="Hyperlink"/>
                  <w:b w:val="0"/>
                  <w:bCs w:val="0"/>
                </w:rPr>
                <w:t>hpe</w:t>
              </w:r>
              <w:r>
                <w:rPr>
                  <w:rStyle w:val="Hyperlink"/>
                  <w:b w:val="0"/>
                  <w:bCs w:val="0"/>
                </w:rPr>
                <w:t>P</w:t>
              </w:r>
              <w:r w:rsidRPr="004F0DF6">
                <w:rPr>
                  <w:rStyle w:val="Hyperlink"/>
                  <w:b w:val="0"/>
                  <w:bCs w:val="0"/>
                </w:rPr>
                <w:t>ublic</w:t>
              </w:r>
              <w:r>
                <w:rPr>
                  <w:rStyle w:val="Hyperlink"/>
                  <w:b w:val="0"/>
                  <w:bCs w:val="0"/>
                </w:rPr>
                <w:t>H</w:t>
              </w:r>
              <w:r w:rsidRPr="004F0DF6">
                <w:rPr>
                  <w:rStyle w:val="Hyperlink"/>
                  <w:b w:val="0"/>
                  <w:bCs w:val="0"/>
                </w:rPr>
                <w:t>ealth.ca/daycare-school-immunizations</w:t>
              </w:r>
              <w:r>
                <w:rPr>
                  <w:rStyle w:val="Hyperlink"/>
                  <w:b w:val="0"/>
                  <w:bCs w:val="0"/>
                </w:rPr>
                <w:t>.</w:t>
              </w:r>
            </w:hyperlink>
            <w:r>
              <w:rPr>
                <w:rStyle w:val="Hyperlink"/>
              </w:rPr>
              <w:t xml:space="preserve"> </w:t>
            </w:r>
          </w:p>
          <w:p w14:paraId="73D16C31" w14:textId="77777777" w:rsidR="004F0DF6" w:rsidRDefault="004F0DF6" w:rsidP="004F0DF6">
            <w:pPr>
              <w:spacing w:line="276" w:lineRule="auto"/>
              <w:rPr>
                <w:rFonts w:eastAsia="Times New Roman" w:cstheme="minorHAnsi"/>
                <w:bCs w:val="0"/>
                <w:color w:val="101010"/>
                <w:szCs w:val="24"/>
                <w:lang w:eastAsia="en-CA"/>
              </w:rPr>
            </w:pPr>
          </w:p>
          <w:p w14:paraId="16E9F945" w14:textId="0432CE62" w:rsidR="004F0DF6" w:rsidRDefault="00862183" w:rsidP="004F0DF6">
            <w:pPr>
              <w:spacing w:line="276" w:lineRule="auto"/>
              <w:rPr>
                <w:rFonts w:cstheme="minorHAnsi"/>
                <w:szCs w:val="24"/>
                <w:lang w:val="en-US"/>
              </w:rPr>
            </w:pPr>
            <w:r>
              <w:rPr>
                <w:b w:val="0"/>
                <w:bCs w:val="0"/>
                <w:lang w:val="en-US"/>
              </w:rPr>
              <w:t xml:space="preserve">Routine childhood vaccinations are available through your health care provider. </w:t>
            </w:r>
            <w:r w:rsidR="004F0DF6">
              <w:rPr>
                <w:b w:val="0"/>
                <w:bCs w:val="0"/>
                <w:lang w:val="en-US"/>
              </w:rPr>
              <w:t xml:space="preserve">If this is not an option, HPEPH is offering </w:t>
            </w:r>
            <w:r w:rsidR="004F0DF6" w:rsidRPr="00675704">
              <w:rPr>
                <w:b w:val="0"/>
                <w:bCs w:val="0"/>
                <w:lang w:val="en-US"/>
              </w:rPr>
              <w:t xml:space="preserve">catch-up immunization clinics. </w:t>
            </w:r>
            <w:r w:rsidR="003B3BED">
              <w:rPr>
                <w:b w:val="0"/>
                <w:bCs w:val="0"/>
                <w:lang w:val="en-US"/>
              </w:rPr>
              <w:t>B</w:t>
            </w:r>
            <w:r w:rsidR="004F0DF6" w:rsidRPr="004F0DF6">
              <w:rPr>
                <w:rFonts w:cstheme="minorHAnsi"/>
                <w:b w:val="0"/>
                <w:bCs w:val="0"/>
                <w:szCs w:val="24"/>
                <w:lang w:val="en-US"/>
              </w:rPr>
              <w:t xml:space="preserve">ook your child’s appointment </w:t>
            </w:r>
            <w:r w:rsidR="004F0DF6">
              <w:rPr>
                <w:rFonts w:cstheme="minorHAnsi"/>
                <w:b w:val="0"/>
                <w:bCs w:val="0"/>
                <w:szCs w:val="24"/>
                <w:lang w:val="en-US"/>
              </w:rPr>
              <w:t xml:space="preserve">at </w:t>
            </w:r>
            <w:hyperlink r:id="rId10" w:history="1">
              <w:r w:rsidR="004F0DF6" w:rsidRPr="004F0DF6">
                <w:rPr>
                  <w:rStyle w:val="Hyperlink"/>
                  <w:b w:val="0"/>
                  <w:bCs w:val="0"/>
                </w:rPr>
                <w:t>hpepublichealth.ca/clinic/immunization-clinic</w:t>
              </w:r>
            </w:hyperlink>
            <w:r w:rsidR="004F0DF6" w:rsidRPr="004F0DF6">
              <w:rPr>
                <w:b w:val="0"/>
                <w:bCs w:val="0"/>
              </w:rPr>
              <w:t>.</w:t>
            </w:r>
          </w:p>
          <w:p w14:paraId="05485CD7" w14:textId="77777777" w:rsidR="004F0DF6" w:rsidRDefault="004F0DF6" w:rsidP="004F0DF6">
            <w:pPr>
              <w:spacing w:line="276" w:lineRule="auto"/>
              <w:rPr>
                <w:rFonts w:eastAsia="Times New Roman" w:cstheme="minorHAnsi"/>
                <w:bCs w:val="0"/>
                <w:color w:val="101010"/>
                <w:szCs w:val="24"/>
                <w:lang w:eastAsia="en-CA"/>
              </w:rPr>
            </w:pPr>
          </w:p>
          <w:p w14:paraId="44161FE2" w14:textId="1F3DF5E2" w:rsidR="004F0DF6" w:rsidRPr="00862183" w:rsidRDefault="004F0DF6" w:rsidP="00675704">
            <w:pPr>
              <w:spacing w:line="276" w:lineRule="auto"/>
              <w:rPr>
                <w:rFonts w:cstheme="minorHAnsi"/>
                <w:b w:val="0"/>
                <w:bCs w:val="0"/>
                <w:szCs w:val="24"/>
              </w:rPr>
            </w:pPr>
            <w:r>
              <w:rPr>
                <w:rFonts w:eastAsia="Times New Roman" w:cstheme="minorHAnsi"/>
                <w:b w:val="0"/>
                <w:color w:val="101010"/>
                <w:szCs w:val="24"/>
                <w:lang w:eastAsia="en-CA"/>
              </w:rPr>
              <w:t xml:space="preserve">Visit </w:t>
            </w:r>
            <w:hyperlink r:id="rId11" w:history="1">
              <w:r w:rsidRPr="004F0DF6">
                <w:rPr>
                  <w:rStyle w:val="Hyperlink"/>
                  <w:b w:val="0"/>
                  <w:bCs w:val="0"/>
                </w:rPr>
                <w:t>hpe</w:t>
              </w:r>
              <w:r>
                <w:rPr>
                  <w:rStyle w:val="Hyperlink"/>
                  <w:b w:val="0"/>
                  <w:bCs w:val="0"/>
                </w:rPr>
                <w:t>P</w:t>
              </w:r>
              <w:r w:rsidRPr="004F0DF6">
                <w:rPr>
                  <w:rStyle w:val="Hyperlink"/>
                  <w:b w:val="0"/>
                  <w:bCs w:val="0"/>
                </w:rPr>
                <w:t>ublic</w:t>
              </w:r>
              <w:r>
                <w:rPr>
                  <w:rStyle w:val="Hyperlink"/>
                  <w:b w:val="0"/>
                  <w:bCs w:val="0"/>
                </w:rPr>
                <w:t>H</w:t>
              </w:r>
              <w:r w:rsidRPr="004F0DF6">
                <w:rPr>
                  <w:rStyle w:val="Hyperlink"/>
                  <w:b w:val="0"/>
                  <w:bCs w:val="0"/>
                </w:rPr>
                <w:t>ealth.ca/daycare-school-immunizations/</w:t>
              </w:r>
            </w:hyperlink>
            <w:r w:rsidRPr="004F0DF6">
              <w:rPr>
                <w:b w:val="0"/>
                <w:bCs w:val="0"/>
              </w:rPr>
              <w:t xml:space="preserve"> or c</w:t>
            </w:r>
            <w:r w:rsidRPr="004F0DF6">
              <w:rPr>
                <w:rFonts w:eastAsia="Times New Roman" w:cstheme="minorHAnsi"/>
                <w:b w:val="0"/>
                <w:bCs w:val="0"/>
                <w:color w:val="101010"/>
                <w:szCs w:val="24"/>
                <w:lang w:eastAsia="en-CA"/>
              </w:rPr>
              <w:t>ontact HPEPH at 613-966-500 ext. 221 for further information about your</w:t>
            </w:r>
            <w:r>
              <w:rPr>
                <w:rFonts w:eastAsia="Times New Roman" w:cstheme="minorHAnsi"/>
                <w:b w:val="0"/>
                <w:color w:val="101010"/>
                <w:szCs w:val="24"/>
                <w:lang w:eastAsia="en-CA"/>
              </w:rPr>
              <w:t xml:space="preserve"> child’s immunization record. All ISPA immunizations are free of charge!</w:t>
            </w:r>
          </w:p>
        </w:tc>
        <w:tc>
          <w:tcPr>
            <w:tcW w:w="2552" w:type="dxa"/>
            <w:shd w:val="clear" w:color="auto" w:fill="auto"/>
            <w:vAlign w:val="center"/>
          </w:tcPr>
          <w:p w14:paraId="1FD1FC24" w14:textId="55EAE1C8" w:rsidR="00E31669" w:rsidRPr="00EF1697" w:rsidRDefault="004F0DF6" w:rsidP="00CC6B30">
            <w:pPr>
              <w:cnfStyle w:val="000000100000" w:firstRow="0" w:lastRow="0" w:firstColumn="0" w:lastColumn="0" w:oddVBand="0" w:evenVBand="0" w:oddHBand="1" w:evenHBand="0" w:firstRowFirstColumn="0" w:firstRowLastColumn="0" w:lastRowFirstColumn="0" w:lastRowLastColumn="0"/>
              <w:rPr>
                <w:sz w:val="22"/>
              </w:rPr>
            </w:pPr>
            <w:r>
              <w:lastRenderedPageBreak/>
              <w:t>All families</w:t>
            </w:r>
          </w:p>
        </w:tc>
      </w:tr>
    </w:tbl>
    <w:p w14:paraId="15262D4A" w14:textId="29A516EE" w:rsidR="00E31669" w:rsidRDefault="00E31669"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14:paraId="0DC26C92" w14:textId="77777777" w:rsidTr="00E316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F02E318" w14:textId="273B2618" w:rsidR="00E31669" w:rsidRPr="00E31669" w:rsidRDefault="00E31669" w:rsidP="00CC6B30">
            <w:pPr>
              <w:rPr>
                <w:rFonts w:cstheme="minorHAnsi"/>
                <w:color w:val="auto"/>
              </w:rPr>
            </w:pPr>
            <w:r w:rsidRPr="00E31669">
              <w:rPr>
                <w:rFonts w:cstheme="minorHAnsi"/>
                <w:color w:val="auto"/>
              </w:rPr>
              <w:t xml:space="preserve">Social Media Messaging – </w:t>
            </w:r>
            <w:r w:rsidR="004F0DF6">
              <w:rPr>
                <w:rFonts w:cstheme="minorHAnsi"/>
                <w:color w:val="auto"/>
              </w:rPr>
              <w:t>Elementary</w:t>
            </w:r>
          </w:p>
        </w:tc>
        <w:tc>
          <w:tcPr>
            <w:tcW w:w="2552" w:type="dxa"/>
            <w:shd w:val="clear" w:color="auto" w:fill="auto"/>
            <w:vAlign w:val="center"/>
          </w:tcPr>
          <w:p w14:paraId="5CCF0A13" w14:textId="4AAC345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770563" w14:paraId="5B26FAB2"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3FF8EE6" w14:textId="270E9F04" w:rsidR="00770563" w:rsidRDefault="004F0DF6" w:rsidP="00770563">
            <w:pPr>
              <w:rPr>
                <w:bCs w:val="0"/>
              </w:rPr>
            </w:pPr>
            <w:r>
              <w:rPr>
                <w:b w:val="0"/>
              </w:rPr>
              <w:t xml:space="preserve">Is your child up to date with their routine immunizations? Does the school have their vaccination record on file? Updated proof of vaccination </w:t>
            </w:r>
            <w:r w:rsidR="00896A82">
              <w:rPr>
                <w:b w:val="0"/>
              </w:rPr>
              <w:t>is required for all students attending school</w:t>
            </w:r>
            <w:r>
              <w:rPr>
                <w:b w:val="0"/>
              </w:rPr>
              <w:t xml:space="preserve">. </w:t>
            </w:r>
          </w:p>
          <w:p w14:paraId="5DD578A7" w14:textId="77777777" w:rsidR="004F0DF6" w:rsidRDefault="004F0DF6" w:rsidP="00770563">
            <w:pPr>
              <w:rPr>
                <w:bCs w:val="0"/>
              </w:rPr>
            </w:pPr>
          </w:p>
          <w:p w14:paraId="77238AD4" w14:textId="3EF105C9" w:rsidR="004F0DF6" w:rsidRPr="00E31669" w:rsidRDefault="004F0DF6" w:rsidP="00770563">
            <w:pPr>
              <w:rPr>
                <w:b w:val="0"/>
              </w:rPr>
            </w:pPr>
            <w:r>
              <w:rPr>
                <w:b w:val="0"/>
              </w:rPr>
              <w:t xml:space="preserve">Check </w:t>
            </w:r>
            <w:hyperlink r:id="rId12" w:history="1">
              <w:r w:rsidRPr="004F0DF6">
                <w:rPr>
                  <w:rStyle w:val="Hyperlink"/>
                  <w:b w:val="0"/>
                  <w:bCs w:val="0"/>
                </w:rPr>
                <w:t>HPEPH’s website</w:t>
              </w:r>
            </w:hyperlink>
            <w:r>
              <w:rPr>
                <w:b w:val="0"/>
              </w:rPr>
              <w:t xml:space="preserve"> to learn more about the immunizations that are required (or a notarized exemption) to attend school. Update your child’s vaccination record at </w:t>
            </w:r>
            <w:hyperlink r:id="rId13" w:history="1">
              <w:r w:rsidRPr="004F0DF6">
                <w:rPr>
                  <w:rStyle w:val="Hyperlink"/>
                  <w:b w:val="0"/>
                  <w:bCs w:val="0"/>
                </w:rPr>
                <w:t>hpe</w:t>
              </w:r>
              <w:r>
                <w:rPr>
                  <w:rStyle w:val="Hyperlink"/>
                  <w:b w:val="0"/>
                  <w:bCs w:val="0"/>
                </w:rPr>
                <w:t>P</w:t>
              </w:r>
              <w:r w:rsidRPr="004F0DF6">
                <w:rPr>
                  <w:rStyle w:val="Hyperlink"/>
                  <w:b w:val="0"/>
                  <w:bCs w:val="0"/>
                </w:rPr>
                <w:t>ublic</w:t>
              </w:r>
              <w:r>
                <w:rPr>
                  <w:rStyle w:val="Hyperlink"/>
                  <w:b w:val="0"/>
                  <w:bCs w:val="0"/>
                </w:rPr>
                <w:t>H</w:t>
              </w:r>
              <w:r w:rsidRPr="004F0DF6">
                <w:rPr>
                  <w:rStyle w:val="Hyperlink"/>
                  <w:b w:val="0"/>
                  <w:bCs w:val="0"/>
                </w:rPr>
                <w:t>ealth.ca/daycare-school-immunizations</w:t>
              </w:r>
              <w:r>
                <w:rPr>
                  <w:rStyle w:val="Hyperlink"/>
                  <w:b w:val="0"/>
                  <w:bCs w:val="0"/>
                </w:rPr>
                <w:t>.</w:t>
              </w:r>
            </w:hyperlink>
          </w:p>
        </w:tc>
        <w:tc>
          <w:tcPr>
            <w:tcW w:w="2552" w:type="dxa"/>
            <w:shd w:val="clear" w:color="auto" w:fill="auto"/>
            <w:vAlign w:val="center"/>
          </w:tcPr>
          <w:p w14:paraId="2991D862" w14:textId="77777777" w:rsidR="00770563" w:rsidRPr="00E31669" w:rsidRDefault="00770563" w:rsidP="00770563">
            <w:pPr>
              <w:cnfStyle w:val="000000100000" w:firstRow="0" w:lastRow="0" w:firstColumn="0" w:lastColumn="0" w:oddVBand="0" w:evenVBand="0" w:oddHBand="1" w:evenHBand="0" w:firstRowFirstColumn="0" w:firstRowLastColumn="0" w:lastRowFirstColumn="0" w:lastRowLastColumn="0"/>
              <w:rPr>
                <w:bCs/>
              </w:rPr>
            </w:pPr>
            <w:r w:rsidRPr="00E31669">
              <w:t>Parents and Youth</w:t>
            </w:r>
          </w:p>
        </w:tc>
      </w:tr>
    </w:tbl>
    <w:p w14:paraId="0836C21B" w14:textId="6AFF6911" w:rsidR="006235FE" w:rsidRDefault="006235FE" w:rsidP="007132F6">
      <w:pPr>
        <w:tabs>
          <w:tab w:val="left" w:pos="6900"/>
        </w:tabs>
      </w:pPr>
    </w:p>
    <w:p w14:paraId="636E9906" w14:textId="24F17218" w:rsidR="00AC6893" w:rsidRPr="00AC6893" w:rsidRDefault="00AC6893" w:rsidP="007132F6">
      <w:pPr>
        <w:tabs>
          <w:tab w:val="left" w:pos="6900"/>
        </w:tabs>
        <w:rPr>
          <w:rFonts w:ascii="Calibri" w:hAnsi="Calibri" w:cs="Calibri"/>
        </w:rPr>
      </w:pPr>
    </w:p>
    <w:p w14:paraId="2D887C61" w14:textId="2900739B" w:rsidR="00AC6893" w:rsidRPr="00AC6893" w:rsidRDefault="00AC6893" w:rsidP="00AC6893">
      <w:pPr>
        <w:rPr>
          <w:rFonts w:ascii="Calibri" w:hAnsi="Calibri" w:cs="Calibri"/>
          <w:b/>
          <w:bCs/>
        </w:rPr>
      </w:pPr>
      <w:r w:rsidRPr="00AC6893">
        <w:rPr>
          <w:rFonts w:ascii="Calibri" w:hAnsi="Calibri" w:cs="Calibri"/>
          <w:b/>
          <w:bCs/>
        </w:rPr>
        <w:t>Robocall (can also be used as eNewsletter)</w:t>
      </w:r>
    </w:p>
    <w:p w14:paraId="68185B5E" w14:textId="77777777" w:rsidR="00AC6893" w:rsidRPr="00AC6893" w:rsidRDefault="00AC6893" w:rsidP="00AC6893">
      <w:pPr>
        <w:pStyle w:val="EndnoteText"/>
        <w:ind w:left="0"/>
        <w:rPr>
          <w:rFonts w:ascii="Calibri" w:hAnsi="Calibri" w:cs="Calibri"/>
          <w:bCs/>
          <w:sz w:val="22"/>
          <w:szCs w:val="22"/>
        </w:rPr>
      </w:pPr>
      <w:r w:rsidRPr="00AC6893">
        <w:rPr>
          <w:rFonts w:ascii="Calibri" w:hAnsi="Calibri" w:cs="Calibri"/>
          <w:bCs/>
          <w:sz w:val="22"/>
          <w:szCs w:val="22"/>
        </w:rPr>
        <w:t>Hello parents and caregivers! This is an important message about your student’s routine childhood vaccinations.</w:t>
      </w:r>
    </w:p>
    <w:p w14:paraId="097625F4" w14:textId="77777777" w:rsidR="00AC6893" w:rsidRPr="00AC6893" w:rsidRDefault="00AC6893" w:rsidP="00AC6893">
      <w:pPr>
        <w:pStyle w:val="EndnoteText"/>
        <w:ind w:left="0"/>
        <w:rPr>
          <w:rFonts w:ascii="Calibri" w:hAnsi="Calibri" w:cs="Calibri"/>
          <w:bCs/>
          <w:sz w:val="22"/>
          <w:szCs w:val="22"/>
        </w:rPr>
      </w:pPr>
    </w:p>
    <w:p w14:paraId="149ABE56" w14:textId="3DA197F7" w:rsidR="00AC6893" w:rsidRDefault="00AC6893" w:rsidP="00AC6893">
      <w:pPr>
        <w:pStyle w:val="EndnoteText"/>
        <w:ind w:left="0"/>
        <w:rPr>
          <w:rFonts w:ascii="Calibri" w:hAnsi="Calibri" w:cs="Calibri"/>
          <w:sz w:val="22"/>
          <w:szCs w:val="22"/>
        </w:rPr>
      </w:pPr>
      <w:r w:rsidRPr="00AC6893">
        <w:rPr>
          <w:rFonts w:ascii="Calibri" w:hAnsi="Calibri" w:cs="Calibri"/>
          <w:bCs/>
          <w:sz w:val="22"/>
          <w:szCs w:val="22"/>
        </w:rPr>
        <w:t xml:space="preserve">Immunization protects children from many serious diseases that are easily spread in schools. The </w:t>
      </w:r>
      <w:r w:rsidRPr="00AC6893">
        <w:rPr>
          <w:rFonts w:ascii="Calibri" w:hAnsi="Calibri" w:cs="Calibri"/>
          <w:color w:val="000000"/>
          <w:sz w:val="22"/>
          <w:szCs w:val="22"/>
          <w:shd w:val="clear" w:color="auto" w:fill="FFFFFF"/>
        </w:rPr>
        <w:t>Ontario Immunization of School Pupils Act (ISPA) requires that children and adolescents attending primary or secondary school be appropriately immunized against designated diseases, unless they have a </w:t>
      </w:r>
      <w:hyperlink r:id="rId14" w:history="1">
        <w:r w:rsidRPr="00AC6893">
          <w:rPr>
            <w:rStyle w:val="Hyperlink"/>
            <w:rFonts w:ascii="Calibri" w:eastAsiaTheme="majorEastAsia" w:hAnsi="Calibri" w:cs="Calibri"/>
            <w:color w:val="1E578E"/>
            <w:sz w:val="22"/>
            <w:szCs w:val="22"/>
            <w:shd w:val="clear" w:color="auto" w:fill="FFFFFF"/>
          </w:rPr>
          <w:t>valid exemption</w:t>
        </w:r>
      </w:hyperlink>
      <w:r w:rsidRPr="00AC6893">
        <w:rPr>
          <w:rFonts w:ascii="Calibri" w:hAnsi="Calibri" w:cs="Calibri"/>
          <w:color w:val="000000"/>
          <w:sz w:val="22"/>
          <w:szCs w:val="22"/>
          <w:shd w:val="clear" w:color="auto" w:fill="FFFFFF"/>
        </w:rPr>
        <w:t>.</w:t>
      </w:r>
      <w:r w:rsidRPr="00AC6893">
        <w:rPr>
          <w:rFonts w:ascii="Calibri" w:hAnsi="Calibri" w:cs="Calibri"/>
          <w:sz w:val="22"/>
          <w:szCs w:val="22"/>
        </w:rPr>
        <w:t xml:space="preserve"> </w:t>
      </w:r>
      <w:r w:rsidR="00862183">
        <w:rPr>
          <w:rFonts w:ascii="Calibri" w:hAnsi="Calibri" w:cs="Calibri"/>
          <w:sz w:val="22"/>
          <w:szCs w:val="22"/>
        </w:rPr>
        <w:t xml:space="preserve">However, </w:t>
      </w:r>
      <w:r w:rsidRPr="00AC6893">
        <w:rPr>
          <w:rFonts w:ascii="Calibri" w:hAnsi="Calibri" w:cs="Calibri"/>
          <w:sz w:val="22"/>
          <w:szCs w:val="22"/>
        </w:rPr>
        <w:t>many students are not up to date with regular childhood immunizations.</w:t>
      </w:r>
    </w:p>
    <w:p w14:paraId="7B4FB02D" w14:textId="3B269932" w:rsidR="00862183" w:rsidRDefault="00862183" w:rsidP="00AC6893">
      <w:pPr>
        <w:pStyle w:val="EndnoteText"/>
        <w:ind w:left="0"/>
        <w:rPr>
          <w:rFonts w:ascii="Calibri" w:hAnsi="Calibri" w:cs="Calibri"/>
          <w:sz w:val="22"/>
          <w:szCs w:val="22"/>
        </w:rPr>
      </w:pPr>
    </w:p>
    <w:p w14:paraId="52CFEDE7" w14:textId="6B7FCFED" w:rsidR="00862183" w:rsidRPr="00862183" w:rsidRDefault="00862183" w:rsidP="00AC6893">
      <w:pPr>
        <w:pStyle w:val="EndnoteText"/>
        <w:ind w:left="0"/>
        <w:rPr>
          <w:rFonts w:ascii="Calibri" w:hAnsi="Calibri" w:cs="Calibri"/>
          <w:bCs/>
          <w:sz w:val="22"/>
          <w:szCs w:val="22"/>
        </w:rPr>
      </w:pPr>
      <w:r w:rsidRPr="00AC6893">
        <w:rPr>
          <w:rFonts w:ascii="Calibri" w:hAnsi="Calibri" w:cs="Calibri"/>
          <w:sz w:val="22"/>
          <w:szCs w:val="22"/>
        </w:rPr>
        <w:t xml:space="preserve">Did you know it is a parent/caregiver’s responsibility to update their child’s immunization record? </w:t>
      </w:r>
      <w:r>
        <w:rPr>
          <w:rFonts w:ascii="Calibri" w:hAnsi="Calibri" w:cs="Calibri"/>
          <w:sz w:val="22"/>
          <w:szCs w:val="22"/>
        </w:rPr>
        <w:t>Check or</w:t>
      </w:r>
      <w:r w:rsidRPr="00AC6893">
        <w:rPr>
          <w:rFonts w:ascii="Calibri" w:hAnsi="Calibri" w:cs="Calibri"/>
          <w:sz w:val="22"/>
          <w:szCs w:val="22"/>
        </w:rPr>
        <w:t xml:space="preserve"> update </w:t>
      </w:r>
      <w:r>
        <w:rPr>
          <w:rFonts w:ascii="Calibri" w:hAnsi="Calibri" w:cs="Calibri"/>
          <w:sz w:val="22"/>
          <w:szCs w:val="22"/>
        </w:rPr>
        <w:t>your child’s record</w:t>
      </w:r>
      <w:r w:rsidRPr="00AC6893">
        <w:rPr>
          <w:rFonts w:ascii="Calibri" w:hAnsi="Calibri" w:cs="Calibri"/>
          <w:sz w:val="22"/>
          <w:szCs w:val="22"/>
        </w:rPr>
        <w:t xml:space="preserve"> at </w:t>
      </w:r>
      <w:hyperlink r:id="rId15" w:history="1">
        <w:r w:rsidRPr="00AC6893">
          <w:rPr>
            <w:rStyle w:val="Hyperlink"/>
            <w:rFonts w:ascii="Calibri" w:eastAsiaTheme="majorEastAsia" w:hAnsi="Calibri" w:cs="Calibri"/>
            <w:bCs/>
            <w:sz w:val="22"/>
            <w:szCs w:val="22"/>
          </w:rPr>
          <w:t>hpePublicHealth.ca</w:t>
        </w:r>
      </w:hyperlink>
      <w:r>
        <w:rPr>
          <w:rStyle w:val="Hyperlink"/>
          <w:rFonts w:ascii="Calibri" w:eastAsiaTheme="majorEastAsia" w:hAnsi="Calibri" w:cs="Calibri"/>
          <w:bCs/>
          <w:sz w:val="22"/>
          <w:szCs w:val="22"/>
        </w:rPr>
        <w:t>.</w:t>
      </w:r>
      <w:r w:rsidRPr="00AC6893">
        <w:rPr>
          <w:rFonts w:ascii="Calibri" w:hAnsi="Calibri" w:cs="Calibri"/>
          <w:bCs/>
          <w:sz w:val="22"/>
          <w:szCs w:val="22"/>
        </w:rPr>
        <w:t xml:space="preserve"> </w:t>
      </w:r>
    </w:p>
    <w:p w14:paraId="0F84A1AB" w14:textId="77777777" w:rsidR="00AC6893" w:rsidRPr="00AC6893" w:rsidRDefault="00AC6893" w:rsidP="00AC6893">
      <w:pPr>
        <w:pStyle w:val="EndnoteText"/>
        <w:ind w:left="0"/>
        <w:rPr>
          <w:rFonts w:ascii="Calibri" w:hAnsi="Calibri" w:cs="Calibri"/>
          <w:bCs/>
          <w:sz w:val="22"/>
          <w:szCs w:val="22"/>
        </w:rPr>
      </w:pPr>
    </w:p>
    <w:p w14:paraId="6388B8A6" w14:textId="77B84E67" w:rsidR="00AC6893" w:rsidRPr="00AC6893" w:rsidRDefault="00862183" w:rsidP="00AC6893">
      <w:pPr>
        <w:pStyle w:val="EndnoteText"/>
        <w:ind w:left="0"/>
        <w:rPr>
          <w:rFonts w:ascii="Calibri" w:hAnsi="Calibri" w:cs="Calibri"/>
          <w:sz w:val="22"/>
          <w:szCs w:val="22"/>
        </w:rPr>
      </w:pPr>
      <w:r>
        <w:rPr>
          <w:rFonts w:ascii="Calibri" w:hAnsi="Calibri" w:cs="Calibri"/>
          <w:bCs/>
          <w:sz w:val="22"/>
          <w:szCs w:val="22"/>
        </w:rPr>
        <w:t>Public health is required by law to maintain up to date vaccination records for school aged children. Up to date records are required this spring to avoid suspension.</w:t>
      </w:r>
      <w:r w:rsidR="00AC6893" w:rsidRPr="00AC6893">
        <w:rPr>
          <w:rFonts w:ascii="Calibri" w:hAnsi="Calibri" w:cs="Calibri"/>
          <w:bCs/>
          <w:sz w:val="22"/>
          <w:szCs w:val="22"/>
        </w:rPr>
        <w:t xml:space="preserve"> </w:t>
      </w:r>
      <w:r>
        <w:rPr>
          <w:rFonts w:ascii="Calibri" w:hAnsi="Calibri" w:cs="Calibri"/>
          <w:bCs/>
          <w:sz w:val="22"/>
          <w:szCs w:val="22"/>
        </w:rPr>
        <w:t xml:space="preserve"> </w:t>
      </w:r>
      <w:r w:rsidR="00AC6893" w:rsidRPr="00AC6893">
        <w:rPr>
          <w:rFonts w:ascii="Calibri" w:hAnsi="Calibri" w:cs="Calibri"/>
          <w:sz w:val="22"/>
          <w:szCs w:val="22"/>
        </w:rPr>
        <w:t xml:space="preserve">If your child’s immunizations are out of date, book an appointment with their health care provider to get caught up. If this is not an option, book an appointment with public health clinic at </w:t>
      </w:r>
      <w:hyperlink r:id="rId16" w:history="1">
        <w:r w:rsidR="00AC6893" w:rsidRPr="00AC6893">
          <w:rPr>
            <w:rStyle w:val="Hyperlink"/>
            <w:rFonts w:ascii="Calibri" w:eastAsiaTheme="majorEastAsia" w:hAnsi="Calibri" w:cs="Calibri"/>
            <w:sz w:val="22"/>
            <w:szCs w:val="22"/>
          </w:rPr>
          <w:t>hpePublicHealth.ca</w:t>
        </w:r>
      </w:hyperlink>
      <w:r w:rsidR="00AC6893" w:rsidRPr="00AC6893">
        <w:rPr>
          <w:rFonts w:ascii="Calibri" w:hAnsi="Calibri" w:cs="Calibri"/>
          <w:sz w:val="22"/>
          <w:szCs w:val="22"/>
        </w:rPr>
        <w:t xml:space="preserve"> or by calling HPEPH at </w:t>
      </w:r>
      <w:r w:rsidR="00AC6893" w:rsidRPr="00AC6893">
        <w:rPr>
          <w:rFonts w:ascii="Calibri" w:hAnsi="Calibri" w:cs="Calibri"/>
          <w:color w:val="101010"/>
          <w:sz w:val="22"/>
          <w:szCs w:val="22"/>
          <w:lang w:eastAsia="en-CA"/>
        </w:rPr>
        <w:t>613-966-500 ext. 221</w:t>
      </w:r>
      <w:r w:rsidR="00AC6893" w:rsidRPr="00AC6893">
        <w:rPr>
          <w:rFonts w:ascii="Calibri" w:hAnsi="Calibri" w:cs="Calibri"/>
          <w:sz w:val="22"/>
          <w:szCs w:val="22"/>
        </w:rPr>
        <w:t>.</w:t>
      </w:r>
    </w:p>
    <w:p w14:paraId="0F20AF25" w14:textId="77777777" w:rsidR="00AC6893" w:rsidRPr="00AC6893" w:rsidRDefault="00AC6893" w:rsidP="00AC6893">
      <w:pPr>
        <w:pStyle w:val="EndnoteText"/>
        <w:ind w:left="0"/>
        <w:rPr>
          <w:rFonts w:ascii="Calibri" w:hAnsi="Calibri" w:cs="Calibri"/>
          <w:sz w:val="22"/>
          <w:szCs w:val="22"/>
        </w:rPr>
      </w:pPr>
    </w:p>
    <w:p w14:paraId="68FE15B4" w14:textId="77777777" w:rsidR="00AC6893" w:rsidRPr="00AC6893" w:rsidRDefault="00AC6893" w:rsidP="00AC6893">
      <w:pPr>
        <w:rPr>
          <w:rFonts w:ascii="Calibri" w:hAnsi="Calibri" w:cs="Calibri"/>
        </w:rPr>
      </w:pPr>
      <w:r w:rsidRPr="00AC6893">
        <w:rPr>
          <w:rFonts w:ascii="Calibri" w:hAnsi="Calibri" w:cs="Calibri"/>
        </w:rPr>
        <w:t>Thank you for helping keep our school communities safe!</w:t>
      </w:r>
    </w:p>
    <w:p w14:paraId="5DB2C04F" w14:textId="77777777" w:rsidR="00AC6893" w:rsidRPr="00AC6893" w:rsidRDefault="00AC6893" w:rsidP="007132F6">
      <w:pPr>
        <w:tabs>
          <w:tab w:val="left" w:pos="6900"/>
        </w:tabs>
        <w:rPr>
          <w:rFonts w:ascii="Calibri" w:hAnsi="Calibri" w:cs="Calibri"/>
        </w:rPr>
      </w:pPr>
    </w:p>
    <w:sectPr w:rsidR="00AC6893" w:rsidRPr="00AC6893" w:rsidSect="009D0CF8">
      <w:headerReference w:type="default" r:id="rId17"/>
      <w:pgSz w:w="12240" w:h="15840" w:code="1"/>
      <w:pgMar w:top="720" w:right="720" w:bottom="234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89CA" w14:textId="77777777" w:rsidR="00B05F58" w:rsidRDefault="00B05F58" w:rsidP="00B05F58">
      <w:pPr>
        <w:spacing w:after="0" w:line="240" w:lineRule="auto"/>
      </w:pPr>
      <w:r>
        <w:separator/>
      </w:r>
    </w:p>
  </w:endnote>
  <w:endnote w:type="continuationSeparator" w:id="0">
    <w:p w14:paraId="4799913B" w14:textId="77777777" w:rsidR="00B05F58" w:rsidRDefault="00B05F58"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A18D" w14:textId="77777777" w:rsidR="00B05F58" w:rsidRDefault="00B05F58" w:rsidP="00B05F58">
      <w:pPr>
        <w:spacing w:after="0" w:line="240" w:lineRule="auto"/>
      </w:pPr>
      <w:r>
        <w:separator/>
      </w:r>
    </w:p>
  </w:footnote>
  <w:footnote w:type="continuationSeparator" w:id="0">
    <w:p w14:paraId="41A70472" w14:textId="77777777" w:rsidR="00B05F58" w:rsidRDefault="00B05F58"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1D4" w14:textId="043FF071" w:rsidR="000E36AA" w:rsidRPr="007574E4" w:rsidRDefault="000E36A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r w:rsidRPr="007574E4">
      <w:rPr>
        <w:rFonts w:ascii="Open Sans" w:hAnsi="Open Sans" w:cs="Open Sans"/>
        <w:b/>
        <w:color w:val="005A96"/>
        <w:sz w:val="52"/>
        <w:szCs w:val="52"/>
      </w:rPr>
      <w:t>Healthy Schools</w:t>
    </w:r>
    <w:r w:rsidR="00DD4BE5">
      <w:rPr>
        <w:rFonts w:ascii="Open Sans" w:hAnsi="Open Sans" w:cs="Open Sans"/>
        <w:b/>
        <w:color w:val="005A96"/>
        <w:sz w:val="52"/>
        <w:szCs w:val="52"/>
      </w:rPr>
      <w:br/>
    </w:r>
    <w:r>
      <w:rPr>
        <w:rFonts w:ascii="Open Sans" w:hAnsi="Open Sans" w:cs="Open Sans"/>
        <w:b/>
        <w:color w:val="005A96"/>
        <w:sz w:val="52"/>
        <w:szCs w:val="52"/>
      </w:rPr>
      <w:t xml:space="preserve"> </w:t>
    </w:r>
    <w:r w:rsidR="00DD4BE5">
      <w:rPr>
        <w:rFonts w:ascii="Open Sans" w:hAnsi="Open Sans" w:cs="Open Sans"/>
        <w:b/>
        <w:color w:val="005A96"/>
        <w:sz w:val="52"/>
        <w:szCs w:val="52"/>
      </w:rPr>
      <w:t>Communications Resources</w:t>
    </w:r>
  </w:p>
  <w:p w14:paraId="574E580E" w14:textId="67B9F442" w:rsidR="00B05F58" w:rsidRDefault="00B0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50E28"/>
    <w:multiLevelType w:val="multilevel"/>
    <w:tmpl w:val="6B1C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C4974"/>
    <w:multiLevelType w:val="hybridMultilevel"/>
    <w:tmpl w:val="5B2A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440CCE"/>
    <w:multiLevelType w:val="hybridMultilevel"/>
    <w:tmpl w:val="D738192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15:restartNumberingAfterBreak="0">
    <w:nsid w:val="4C9F2A4C"/>
    <w:multiLevelType w:val="hybridMultilevel"/>
    <w:tmpl w:val="8F2C1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306FC"/>
    <w:rsid w:val="00040F39"/>
    <w:rsid w:val="00044DDE"/>
    <w:rsid w:val="000A58A7"/>
    <w:rsid w:val="000E36AA"/>
    <w:rsid w:val="0010638D"/>
    <w:rsid w:val="001148CC"/>
    <w:rsid w:val="0015255A"/>
    <w:rsid w:val="00181893"/>
    <w:rsid w:val="001B4272"/>
    <w:rsid w:val="001B5FA1"/>
    <w:rsid w:val="001E0440"/>
    <w:rsid w:val="00211D90"/>
    <w:rsid w:val="002323F8"/>
    <w:rsid w:val="0023354F"/>
    <w:rsid w:val="0023397D"/>
    <w:rsid w:val="00240CA6"/>
    <w:rsid w:val="00260E70"/>
    <w:rsid w:val="0029339E"/>
    <w:rsid w:val="002936CB"/>
    <w:rsid w:val="002B22A3"/>
    <w:rsid w:val="002D04D5"/>
    <w:rsid w:val="002D0B76"/>
    <w:rsid w:val="002E122F"/>
    <w:rsid w:val="0030163B"/>
    <w:rsid w:val="00326821"/>
    <w:rsid w:val="003521BF"/>
    <w:rsid w:val="00362CBB"/>
    <w:rsid w:val="003B2FE6"/>
    <w:rsid w:val="003B3BED"/>
    <w:rsid w:val="003C3437"/>
    <w:rsid w:val="004202AC"/>
    <w:rsid w:val="00421AA2"/>
    <w:rsid w:val="00432B69"/>
    <w:rsid w:val="00460C93"/>
    <w:rsid w:val="00461DB7"/>
    <w:rsid w:val="0048301F"/>
    <w:rsid w:val="00497AF8"/>
    <w:rsid w:val="004A59DB"/>
    <w:rsid w:val="004B3508"/>
    <w:rsid w:val="004D1822"/>
    <w:rsid w:val="004D7DD0"/>
    <w:rsid w:val="004F0DF6"/>
    <w:rsid w:val="004F20AB"/>
    <w:rsid w:val="00507A73"/>
    <w:rsid w:val="00534D05"/>
    <w:rsid w:val="005400E9"/>
    <w:rsid w:val="00547FE9"/>
    <w:rsid w:val="0055564A"/>
    <w:rsid w:val="00564441"/>
    <w:rsid w:val="00570E7E"/>
    <w:rsid w:val="005A43B8"/>
    <w:rsid w:val="005C32CC"/>
    <w:rsid w:val="005D2D05"/>
    <w:rsid w:val="005F4B0B"/>
    <w:rsid w:val="005F7DE6"/>
    <w:rsid w:val="006235FE"/>
    <w:rsid w:val="00631178"/>
    <w:rsid w:val="00645272"/>
    <w:rsid w:val="00645327"/>
    <w:rsid w:val="006545F5"/>
    <w:rsid w:val="00670897"/>
    <w:rsid w:val="00675704"/>
    <w:rsid w:val="00693048"/>
    <w:rsid w:val="00693161"/>
    <w:rsid w:val="006B157E"/>
    <w:rsid w:val="006F05BB"/>
    <w:rsid w:val="00704CD6"/>
    <w:rsid w:val="0071024E"/>
    <w:rsid w:val="007132F6"/>
    <w:rsid w:val="007228BF"/>
    <w:rsid w:val="00726D0B"/>
    <w:rsid w:val="007574E4"/>
    <w:rsid w:val="0076552B"/>
    <w:rsid w:val="00770563"/>
    <w:rsid w:val="007C59B3"/>
    <w:rsid w:val="007F05F6"/>
    <w:rsid w:val="00862183"/>
    <w:rsid w:val="00862C33"/>
    <w:rsid w:val="00876BD4"/>
    <w:rsid w:val="00880796"/>
    <w:rsid w:val="00896A82"/>
    <w:rsid w:val="008C562E"/>
    <w:rsid w:val="008D695B"/>
    <w:rsid w:val="00914B94"/>
    <w:rsid w:val="00921AED"/>
    <w:rsid w:val="009242ED"/>
    <w:rsid w:val="009316D3"/>
    <w:rsid w:val="00956F2D"/>
    <w:rsid w:val="009908C4"/>
    <w:rsid w:val="00990D1C"/>
    <w:rsid w:val="009A3355"/>
    <w:rsid w:val="009C5AD7"/>
    <w:rsid w:val="009D0CF8"/>
    <w:rsid w:val="009D358A"/>
    <w:rsid w:val="00A2308C"/>
    <w:rsid w:val="00A24FA1"/>
    <w:rsid w:val="00A412EE"/>
    <w:rsid w:val="00A4587F"/>
    <w:rsid w:val="00A54E66"/>
    <w:rsid w:val="00AC11D4"/>
    <w:rsid w:val="00AC6893"/>
    <w:rsid w:val="00AC7B70"/>
    <w:rsid w:val="00AD2A84"/>
    <w:rsid w:val="00AE03FF"/>
    <w:rsid w:val="00B05F58"/>
    <w:rsid w:val="00B12876"/>
    <w:rsid w:val="00B3541A"/>
    <w:rsid w:val="00BD39DF"/>
    <w:rsid w:val="00BE4109"/>
    <w:rsid w:val="00C0598D"/>
    <w:rsid w:val="00C33CA6"/>
    <w:rsid w:val="00C40250"/>
    <w:rsid w:val="00C6694D"/>
    <w:rsid w:val="00C70F4F"/>
    <w:rsid w:val="00CB59F9"/>
    <w:rsid w:val="00CD7CE7"/>
    <w:rsid w:val="00CE0F1A"/>
    <w:rsid w:val="00CF08C3"/>
    <w:rsid w:val="00D10C3B"/>
    <w:rsid w:val="00D33809"/>
    <w:rsid w:val="00D42C02"/>
    <w:rsid w:val="00D46061"/>
    <w:rsid w:val="00D97D8D"/>
    <w:rsid w:val="00DA6F28"/>
    <w:rsid w:val="00DD4BE5"/>
    <w:rsid w:val="00DE24C3"/>
    <w:rsid w:val="00DE617A"/>
    <w:rsid w:val="00E0766A"/>
    <w:rsid w:val="00E10007"/>
    <w:rsid w:val="00E264DD"/>
    <w:rsid w:val="00E31669"/>
    <w:rsid w:val="00E3303C"/>
    <w:rsid w:val="00E72361"/>
    <w:rsid w:val="00EC248E"/>
    <w:rsid w:val="00ED3C25"/>
    <w:rsid w:val="00ED5511"/>
    <w:rsid w:val="00EE53EC"/>
    <w:rsid w:val="00EF1697"/>
    <w:rsid w:val="00F1755A"/>
    <w:rsid w:val="00F33D0A"/>
    <w:rsid w:val="00F62351"/>
    <w:rsid w:val="00F63B24"/>
    <w:rsid w:val="00F80AA7"/>
    <w:rsid w:val="00FA2246"/>
    <w:rsid w:val="00FA74BF"/>
    <w:rsid w:val="00FB5403"/>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E31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18u37iz">
    <w:name w:val="r-18u37iz"/>
    <w:basedOn w:val="DefaultParagraphFont"/>
    <w:rsid w:val="00E31669"/>
  </w:style>
  <w:style w:type="character" w:customStyle="1" w:styleId="ListParagraphChar">
    <w:name w:val="List Paragraph Char"/>
    <w:link w:val="ListParagraph"/>
    <w:uiPriority w:val="34"/>
    <w:locked/>
    <w:rsid w:val="00E31669"/>
    <w:rPr>
      <w:sz w:val="24"/>
    </w:rPr>
  </w:style>
  <w:style w:type="paragraph" w:styleId="NormalWeb">
    <w:name w:val="Normal (Web)"/>
    <w:basedOn w:val="Normal"/>
    <w:uiPriority w:val="99"/>
    <w:semiHidden/>
    <w:unhideWhenUsed/>
    <w:rsid w:val="009C5AD7"/>
    <w:pPr>
      <w:spacing w:before="100" w:beforeAutospacing="1" w:after="100" w:afterAutospacing="1" w:line="240" w:lineRule="auto"/>
    </w:pPr>
    <w:rPr>
      <w:rFonts w:ascii="Times New Roman" w:eastAsia="Times New Roman" w:hAnsi="Times New Roman" w:cs="Times New Roman"/>
      <w:szCs w:val="24"/>
      <w:lang w:eastAsia="en-CA"/>
    </w:rPr>
  </w:style>
  <w:style w:type="character" w:styleId="UnresolvedMention">
    <w:name w:val="Unresolved Mention"/>
    <w:basedOn w:val="DefaultParagraphFont"/>
    <w:uiPriority w:val="99"/>
    <w:semiHidden/>
    <w:unhideWhenUsed/>
    <w:rsid w:val="004F0DF6"/>
    <w:rPr>
      <w:color w:val="605E5C"/>
      <w:shd w:val="clear" w:color="auto" w:fill="E1DFDD"/>
    </w:rPr>
  </w:style>
  <w:style w:type="paragraph" w:styleId="EndnoteText">
    <w:name w:val="endnote text"/>
    <w:basedOn w:val="Normal"/>
    <w:link w:val="EndnoteTextChar"/>
    <w:uiPriority w:val="99"/>
    <w:unhideWhenUsed/>
    <w:rsid w:val="00AC6893"/>
    <w:pPr>
      <w:spacing w:after="0" w:line="240" w:lineRule="auto"/>
      <w:ind w:left="720"/>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AC689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607">
      <w:bodyDiv w:val="1"/>
      <w:marLeft w:val="0"/>
      <w:marRight w:val="0"/>
      <w:marTop w:val="0"/>
      <w:marBottom w:val="0"/>
      <w:divBdr>
        <w:top w:val="none" w:sz="0" w:space="0" w:color="auto"/>
        <w:left w:val="none" w:sz="0" w:space="0" w:color="auto"/>
        <w:bottom w:val="none" w:sz="0" w:space="0" w:color="auto"/>
        <w:right w:val="none" w:sz="0" w:space="0" w:color="auto"/>
      </w:divBdr>
    </w:div>
    <w:div w:id="26298239">
      <w:bodyDiv w:val="1"/>
      <w:marLeft w:val="0"/>
      <w:marRight w:val="0"/>
      <w:marTop w:val="0"/>
      <w:marBottom w:val="0"/>
      <w:divBdr>
        <w:top w:val="none" w:sz="0" w:space="0" w:color="auto"/>
        <w:left w:val="none" w:sz="0" w:space="0" w:color="auto"/>
        <w:bottom w:val="none" w:sz="0" w:space="0" w:color="auto"/>
        <w:right w:val="none" w:sz="0" w:space="0" w:color="auto"/>
      </w:divBdr>
    </w:div>
    <w:div w:id="141898369">
      <w:bodyDiv w:val="1"/>
      <w:marLeft w:val="0"/>
      <w:marRight w:val="0"/>
      <w:marTop w:val="0"/>
      <w:marBottom w:val="0"/>
      <w:divBdr>
        <w:top w:val="none" w:sz="0" w:space="0" w:color="auto"/>
        <w:left w:val="none" w:sz="0" w:space="0" w:color="auto"/>
        <w:bottom w:val="none" w:sz="0" w:space="0" w:color="auto"/>
        <w:right w:val="none" w:sz="0" w:space="0" w:color="auto"/>
      </w:divBdr>
    </w:div>
    <w:div w:id="402802907">
      <w:bodyDiv w:val="1"/>
      <w:marLeft w:val="0"/>
      <w:marRight w:val="0"/>
      <w:marTop w:val="0"/>
      <w:marBottom w:val="0"/>
      <w:divBdr>
        <w:top w:val="none" w:sz="0" w:space="0" w:color="auto"/>
        <w:left w:val="none" w:sz="0" w:space="0" w:color="auto"/>
        <w:bottom w:val="none" w:sz="0" w:space="0" w:color="auto"/>
        <w:right w:val="none" w:sz="0" w:space="0" w:color="auto"/>
      </w:divBdr>
    </w:div>
    <w:div w:id="423763070">
      <w:bodyDiv w:val="1"/>
      <w:marLeft w:val="0"/>
      <w:marRight w:val="0"/>
      <w:marTop w:val="0"/>
      <w:marBottom w:val="0"/>
      <w:divBdr>
        <w:top w:val="none" w:sz="0" w:space="0" w:color="auto"/>
        <w:left w:val="none" w:sz="0" w:space="0" w:color="auto"/>
        <w:bottom w:val="none" w:sz="0" w:space="0" w:color="auto"/>
        <w:right w:val="none" w:sz="0" w:space="0" w:color="auto"/>
      </w:divBdr>
    </w:div>
    <w:div w:id="562109673">
      <w:bodyDiv w:val="1"/>
      <w:marLeft w:val="0"/>
      <w:marRight w:val="0"/>
      <w:marTop w:val="0"/>
      <w:marBottom w:val="0"/>
      <w:divBdr>
        <w:top w:val="none" w:sz="0" w:space="0" w:color="auto"/>
        <w:left w:val="none" w:sz="0" w:space="0" w:color="auto"/>
        <w:bottom w:val="none" w:sz="0" w:space="0" w:color="auto"/>
        <w:right w:val="none" w:sz="0" w:space="0" w:color="auto"/>
      </w:divBdr>
    </w:div>
    <w:div w:id="979190944">
      <w:bodyDiv w:val="1"/>
      <w:marLeft w:val="0"/>
      <w:marRight w:val="0"/>
      <w:marTop w:val="0"/>
      <w:marBottom w:val="0"/>
      <w:divBdr>
        <w:top w:val="none" w:sz="0" w:space="0" w:color="auto"/>
        <w:left w:val="none" w:sz="0" w:space="0" w:color="auto"/>
        <w:bottom w:val="none" w:sz="0" w:space="0" w:color="auto"/>
        <w:right w:val="none" w:sz="0" w:space="0" w:color="auto"/>
      </w:divBdr>
    </w:div>
    <w:div w:id="1022170188">
      <w:bodyDiv w:val="1"/>
      <w:marLeft w:val="0"/>
      <w:marRight w:val="0"/>
      <w:marTop w:val="0"/>
      <w:marBottom w:val="0"/>
      <w:divBdr>
        <w:top w:val="none" w:sz="0" w:space="0" w:color="auto"/>
        <w:left w:val="none" w:sz="0" w:space="0" w:color="auto"/>
        <w:bottom w:val="none" w:sz="0" w:space="0" w:color="auto"/>
        <w:right w:val="none" w:sz="0" w:space="0" w:color="auto"/>
      </w:divBdr>
    </w:div>
    <w:div w:id="1110860149">
      <w:bodyDiv w:val="1"/>
      <w:marLeft w:val="0"/>
      <w:marRight w:val="0"/>
      <w:marTop w:val="0"/>
      <w:marBottom w:val="0"/>
      <w:divBdr>
        <w:top w:val="none" w:sz="0" w:space="0" w:color="auto"/>
        <w:left w:val="none" w:sz="0" w:space="0" w:color="auto"/>
        <w:bottom w:val="none" w:sz="0" w:space="0" w:color="auto"/>
        <w:right w:val="none" w:sz="0" w:space="0" w:color="auto"/>
      </w:divBdr>
    </w:div>
    <w:div w:id="1183083490">
      <w:bodyDiv w:val="1"/>
      <w:marLeft w:val="0"/>
      <w:marRight w:val="0"/>
      <w:marTop w:val="0"/>
      <w:marBottom w:val="0"/>
      <w:divBdr>
        <w:top w:val="none" w:sz="0" w:space="0" w:color="auto"/>
        <w:left w:val="none" w:sz="0" w:space="0" w:color="auto"/>
        <w:bottom w:val="none" w:sz="0" w:space="0" w:color="auto"/>
        <w:right w:val="none" w:sz="0" w:space="0" w:color="auto"/>
      </w:divBdr>
    </w:div>
    <w:div w:id="1835680164">
      <w:bodyDiv w:val="1"/>
      <w:marLeft w:val="0"/>
      <w:marRight w:val="0"/>
      <w:marTop w:val="0"/>
      <w:marBottom w:val="0"/>
      <w:divBdr>
        <w:top w:val="none" w:sz="0" w:space="0" w:color="auto"/>
        <w:left w:val="none" w:sz="0" w:space="0" w:color="auto"/>
        <w:bottom w:val="none" w:sz="0" w:space="0" w:color="auto"/>
        <w:right w:val="none" w:sz="0" w:space="0" w:color="auto"/>
      </w:divBdr>
    </w:div>
    <w:div w:id="1894735397">
      <w:bodyDiv w:val="1"/>
      <w:marLeft w:val="0"/>
      <w:marRight w:val="0"/>
      <w:marTop w:val="0"/>
      <w:marBottom w:val="0"/>
      <w:divBdr>
        <w:top w:val="none" w:sz="0" w:space="0" w:color="auto"/>
        <w:left w:val="none" w:sz="0" w:space="0" w:color="auto"/>
        <w:bottom w:val="none" w:sz="0" w:space="0" w:color="auto"/>
        <w:right w:val="none" w:sz="0" w:space="0" w:color="auto"/>
      </w:divBdr>
    </w:div>
    <w:div w:id="21453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epublichealth.ca/newsletters-and-social-media/" TargetMode="External"/><Relationship Id="rId13" Type="http://schemas.openxmlformats.org/officeDocument/2006/relationships/hyperlink" Target="https://www.hpepublichealth.ca/daycare-school-immuniz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epublichealth.ca/daycare-school-immuniz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pepublichealth.ca/clinic/immunization-clin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epublichealth.ca/daycare-school-immunizations/" TargetMode="External"/><Relationship Id="rId5" Type="http://schemas.openxmlformats.org/officeDocument/2006/relationships/webSettings" Target="webSettings.xml"/><Relationship Id="rId15" Type="http://schemas.openxmlformats.org/officeDocument/2006/relationships/hyperlink" Target="https://www.hpepublichealth.ca/immunization-reporting-records/" TargetMode="External"/><Relationship Id="rId10" Type="http://schemas.openxmlformats.org/officeDocument/2006/relationships/hyperlink" Target="https://www.hpepublichealth.ca/clinic/immunization-clin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pepublichealth.ca/daycare-school-immunizations/" TargetMode="External"/><Relationship Id="rId14" Type="http://schemas.openxmlformats.org/officeDocument/2006/relationships/hyperlink" Target="https://www.ontario.ca/page/vaccines-children-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C5E8-B030-488E-8DA4-8F4E4D0C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Emily Tubbs</cp:lastModifiedBy>
  <cp:revision>8</cp:revision>
  <cp:lastPrinted>2019-12-30T16:01:00Z</cp:lastPrinted>
  <dcterms:created xsi:type="dcterms:W3CDTF">2022-05-25T13:02:00Z</dcterms:created>
  <dcterms:modified xsi:type="dcterms:W3CDTF">2023-01-24T21:07:00Z</dcterms:modified>
</cp:coreProperties>
</file>